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16B8E5" w14:textId="77777777" w:rsidR="00BF389C" w:rsidRDefault="00822E62">
      <w:pPr>
        <w:spacing w:line="276" w:lineRule="auto"/>
        <w:ind w:left="0" w:hanging="2"/>
        <w:jc w:val="center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b/>
          <w:bCs/>
          <w:i w:val="0"/>
          <w:iCs w:val="0"/>
          <w:sz w:val="24"/>
          <w:szCs w:val="24"/>
        </w:rPr>
        <w:t>BOLETIM TÉCNICO</w:t>
      </w:r>
    </w:p>
    <w:p w14:paraId="3516B8E6" w14:textId="2B5E13A6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b/>
          <w:bCs/>
          <w:i w:val="0"/>
          <w:iCs w:val="0"/>
          <w:sz w:val="24"/>
          <w:szCs w:val="24"/>
        </w:rPr>
        <w:t>PRODUTO</w:t>
      </w:r>
      <w:r>
        <w:rPr>
          <w:rFonts w:ascii="Arial" w:eastAsia="Arial" w:hAnsi="Arial" w:cs="Arial"/>
          <w:i w:val="0"/>
          <w:iCs w:val="0"/>
          <w:sz w:val="24"/>
          <w:szCs w:val="24"/>
        </w:rPr>
        <w:t>: pasta zero toque</w:t>
      </w:r>
      <w:bookmarkStart w:id="0" w:name="_GoBack"/>
      <w:bookmarkEnd w:id="0"/>
    </w:p>
    <w:p w14:paraId="3516B8E7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b/>
          <w:bCs/>
          <w:i w:val="0"/>
          <w:iCs w:val="0"/>
          <w:sz w:val="24"/>
          <w:szCs w:val="24"/>
        </w:rPr>
      </w:pPr>
      <w:r>
        <w:rPr>
          <w:rFonts w:ascii="Arial" w:eastAsia="Arial" w:hAnsi="Arial" w:cs="Arial"/>
          <w:b/>
          <w:bCs/>
          <w:i w:val="0"/>
          <w:iCs w:val="0"/>
          <w:sz w:val="24"/>
          <w:szCs w:val="24"/>
        </w:rPr>
        <w:t>D</w:t>
      </w:r>
      <w:r>
        <w:rPr>
          <w:rFonts w:ascii="Arial" w:eastAsia="Arial" w:hAnsi="Arial" w:cs="Arial"/>
          <w:b/>
          <w:bCs/>
          <w:i w:val="0"/>
          <w:iCs w:val="0"/>
          <w:sz w:val="24"/>
          <w:szCs w:val="24"/>
        </w:rPr>
        <w:t>ESCRIÇÃO</w:t>
      </w:r>
    </w:p>
    <w:p w14:paraId="3516B8E8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i w:val="0"/>
          <w:iCs w:val="0"/>
          <w:sz w:val="24"/>
          <w:szCs w:val="24"/>
        </w:rPr>
        <w:t>Tinta a base de emulsão acrílica, água, carga e aditivos. Tinta de excelente poder de coloração. Depois de polimerizada, apresenta um filme com toque super macio, com alta solidez à lavagem.</w:t>
      </w:r>
    </w:p>
    <w:p w14:paraId="3516B8E9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b/>
          <w:bCs/>
          <w:i w:val="0"/>
          <w:iCs w:val="0"/>
          <w:sz w:val="24"/>
          <w:szCs w:val="24"/>
        </w:rPr>
        <w:t>INDICAÇÃO</w:t>
      </w:r>
    </w:p>
    <w:p w14:paraId="3516B8EA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i w:val="0"/>
          <w:iCs w:val="0"/>
          <w:sz w:val="24"/>
          <w:szCs w:val="24"/>
        </w:rPr>
        <w:t>Tinta indicada para impressão sobre tecidos de tons cla</w:t>
      </w:r>
      <w:r>
        <w:rPr>
          <w:rFonts w:ascii="Arial" w:eastAsia="Arial" w:hAnsi="Arial" w:cs="Arial"/>
          <w:i w:val="0"/>
          <w:iCs w:val="0"/>
          <w:sz w:val="24"/>
          <w:szCs w:val="24"/>
        </w:rPr>
        <w:t>ros 100% algodão.</w:t>
      </w:r>
    </w:p>
    <w:p w14:paraId="3516B8EB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b/>
          <w:bCs/>
          <w:i w:val="0"/>
          <w:iCs w:val="0"/>
          <w:sz w:val="24"/>
          <w:szCs w:val="24"/>
        </w:rPr>
        <w:t>PREPARAÇÃO</w:t>
      </w:r>
    </w:p>
    <w:p w14:paraId="3516B8EC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i w:val="0"/>
          <w:iCs w:val="0"/>
          <w:sz w:val="24"/>
          <w:szCs w:val="24"/>
          <w:u w:val="single"/>
        </w:rPr>
        <w:t>Substrato</w:t>
      </w:r>
      <w:r>
        <w:rPr>
          <w:rFonts w:ascii="Arial" w:eastAsia="Arial" w:hAnsi="Arial" w:cs="Arial"/>
          <w:i w:val="0"/>
          <w:iCs w:val="0"/>
          <w:sz w:val="24"/>
          <w:szCs w:val="24"/>
        </w:rPr>
        <w:t xml:space="preserve">: Deve estar isento de impurezas e outros tipos de acabamentos sintéticos que podem prejudicar a fixação da tinta. </w:t>
      </w:r>
    </w:p>
    <w:p w14:paraId="3516B8ED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i w:val="0"/>
          <w:iCs w:val="0"/>
          <w:sz w:val="24"/>
          <w:szCs w:val="24"/>
          <w:u w:val="single"/>
        </w:rPr>
        <w:t>Matriz</w:t>
      </w:r>
      <w:r>
        <w:rPr>
          <w:rFonts w:ascii="Arial" w:eastAsia="Arial" w:hAnsi="Arial" w:cs="Arial"/>
          <w:i w:val="0"/>
          <w:iCs w:val="0"/>
          <w:sz w:val="24"/>
          <w:szCs w:val="24"/>
        </w:rPr>
        <w:t>: Utilizar telas de 40 a 56 fios.</w:t>
      </w:r>
    </w:p>
    <w:p w14:paraId="3516B8EE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i w:val="0"/>
          <w:iCs w:val="0"/>
          <w:sz w:val="24"/>
          <w:szCs w:val="24"/>
          <w:u w:val="single"/>
        </w:rPr>
        <w:t>Tinta</w:t>
      </w:r>
      <w:r>
        <w:rPr>
          <w:rFonts w:ascii="Arial" w:eastAsia="Arial" w:hAnsi="Arial" w:cs="Arial"/>
          <w:i w:val="0"/>
          <w:iCs w:val="0"/>
          <w:sz w:val="24"/>
          <w:szCs w:val="24"/>
        </w:rPr>
        <w:t xml:space="preserve">: Deve ser utilizada sem diluição. Utilizar no máximo 3% </w:t>
      </w:r>
      <w:r>
        <w:rPr>
          <w:rFonts w:ascii="Arial" w:eastAsia="Arial" w:hAnsi="Arial" w:cs="Arial"/>
          <w:i w:val="0"/>
          <w:iCs w:val="0"/>
          <w:sz w:val="24"/>
          <w:szCs w:val="24"/>
        </w:rPr>
        <w:t>de pigmento SILKSCOLOR.</w:t>
      </w:r>
    </w:p>
    <w:p w14:paraId="3516B8EF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b/>
          <w:bCs/>
          <w:i w:val="0"/>
          <w:iCs w:val="0"/>
          <w:sz w:val="24"/>
          <w:szCs w:val="24"/>
        </w:rPr>
        <w:t>MÉTODO DE APLICAÇÃO</w:t>
      </w:r>
    </w:p>
    <w:p w14:paraId="3516B8F0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i w:val="0"/>
          <w:iCs w:val="0"/>
          <w:sz w:val="24"/>
          <w:szCs w:val="24"/>
        </w:rPr>
        <w:t>Estampar com pressão moderada e velocidade constante num ângulo de 45°. Em caso de repique realizar pré-cura.</w:t>
      </w:r>
    </w:p>
    <w:p w14:paraId="3516B8F1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b/>
          <w:bCs/>
          <w:i w:val="0"/>
          <w:iCs w:val="0"/>
          <w:sz w:val="24"/>
          <w:szCs w:val="24"/>
        </w:rPr>
        <w:t>SECAGEM</w:t>
      </w:r>
    </w:p>
    <w:p w14:paraId="3516B8F2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i w:val="0"/>
          <w:iCs w:val="0"/>
          <w:sz w:val="24"/>
          <w:szCs w:val="24"/>
        </w:rPr>
        <w:t xml:space="preserve">Tinta de cura ao ar ambiente em 72 horas, podendo ser reduzido o tempo de cura para 4 minutos </w:t>
      </w:r>
      <w:r>
        <w:rPr>
          <w:rFonts w:ascii="Arial" w:eastAsia="Arial" w:hAnsi="Arial" w:cs="Arial"/>
          <w:i w:val="0"/>
          <w:iCs w:val="0"/>
          <w:sz w:val="24"/>
          <w:szCs w:val="24"/>
        </w:rPr>
        <w:t xml:space="preserve">em estufa a 150°C. </w:t>
      </w:r>
    </w:p>
    <w:p w14:paraId="3516B8F3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i w:val="0"/>
          <w:iCs w:val="0"/>
          <w:sz w:val="24"/>
          <w:szCs w:val="24"/>
        </w:rPr>
        <w:t xml:space="preserve">Em dias frios de alta umidade relativa do ar, o tempo de cura pode variar de 72 a 120 horas. </w:t>
      </w:r>
    </w:p>
    <w:p w14:paraId="3516B8F4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b/>
          <w:bCs/>
          <w:i w:val="0"/>
          <w:iCs w:val="0"/>
          <w:sz w:val="24"/>
          <w:szCs w:val="24"/>
        </w:rPr>
        <w:t>ARMAZENAGEM</w:t>
      </w:r>
    </w:p>
    <w:p w14:paraId="3516B8F5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i w:val="0"/>
          <w:iCs w:val="0"/>
          <w:sz w:val="24"/>
          <w:szCs w:val="24"/>
        </w:rPr>
        <w:t>Manter a embalagem fechada em local seco e fresco.</w:t>
      </w:r>
    </w:p>
    <w:p w14:paraId="3516B8F6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b/>
          <w:bCs/>
          <w:i w:val="0"/>
          <w:iCs w:val="0"/>
          <w:sz w:val="24"/>
          <w:szCs w:val="24"/>
        </w:rPr>
        <w:t>AVISO AOS USUÁRIOS</w:t>
      </w:r>
    </w:p>
    <w:p w14:paraId="3516B8F7" w14:textId="77777777" w:rsidR="00BF389C" w:rsidRDefault="00822E62">
      <w:pPr>
        <w:spacing w:line="276" w:lineRule="auto"/>
        <w:ind w:left="0" w:hanging="2"/>
        <w:jc w:val="both"/>
        <w:rPr>
          <w:rFonts w:ascii="Arial" w:eastAsia="Arial" w:hAnsi="Arial" w:cs="Arial"/>
          <w:i w:val="0"/>
          <w:iCs w:val="0"/>
          <w:sz w:val="24"/>
          <w:szCs w:val="24"/>
        </w:rPr>
      </w:pPr>
      <w:r>
        <w:rPr>
          <w:rFonts w:ascii="Arial" w:eastAsia="Arial" w:hAnsi="Arial" w:cs="Arial"/>
          <w:i w:val="0"/>
          <w:iCs w:val="0"/>
          <w:sz w:val="24"/>
          <w:szCs w:val="24"/>
        </w:rPr>
        <w:t>As informações apresentadas são baseadas no conhecimento atu</w:t>
      </w:r>
      <w:r>
        <w:rPr>
          <w:rFonts w:ascii="Arial" w:eastAsia="Arial" w:hAnsi="Arial" w:cs="Arial"/>
          <w:i w:val="0"/>
          <w:iCs w:val="0"/>
          <w:sz w:val="24"/>
          <w:szCs w:val="24"/>
        </w:rPr>
        <w:t>al da SILKSCOLOR sobre o assunto, e tem apenas valor indicativo. Quaisquer indicações apresentadas, assim como preparação e método de aplicação da tinta, não devem dispensar ensaios e teste prévios, que são essenciais para garantir a adequação do produto a</w:t>
      </w:r>
      <w:r>
        <w:rPr>
          <w:rFonts w:ascii="Arial" w:eastAsia="Arial" w:hAnsi="Arial" w:cs="Arial"/>
          <w:i w:val="0"/>
          <w:iCs w:val="0"/>
          <w:sz w:val="24"/>
          <w:szCs w:val="24"/>
        </w:rPr>
        <w:t xml:space="preserve"> cada aplicação especifica.</w:t>
      </w:r>
    </w:p>
    <w:sectPr w:rsidR="00BF389C">
      <w:headerReference w:type="default" r:id="rId7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16B8FD" w14:textId="77777777" w:rsidR="00000000" w:rsidRDefault="00822E62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3516B8FF" w14:textId="77777777" w:rsidR="00000000" w:rsidRDefault="00822E62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8746CFC-F0C4-4771-9FF1-D859CF997532}"/>
    <w:embedItalic r:id="rId2" w:fontKey="{8308D152-D62C-4AC9-81EF-EE8C470FF822}"/>
    <w:embedBoldItalic r:id="rId3" w:fontKey="{850947B3-4DB8-4940-99B2-E71FAB12F53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40753455-A930-4428-B1EB-CEE0CA45AFF9}"/>
    <w:embedItalic r:id="rId5" w:fontKey="{2EF3AF75-C350-4449-91CF-94328A6C3E26}"/>
    <w:embedBoldItalic r:id="rId6" w:fontKey="{67536066-78E9-4D1A-AE7A-5A747A77C7F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9993C3B4-0319-4351-9948-C14EC3CD5084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8" w:fontKey="{C9BD86B8-B401-419A-8964-810F96A9F8B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16B8F9" w14:textId="77777777" w:rsidR="00000000" w:rsidRDefault="00822E62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3516B8FB" w14:textId="77777777" w:rsidR="00000000" w:rsidRDefault="00822E62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16B8F8" w14:textId="77777777" w:rsidR="00BF389C" w:rsidRDefault="00822E62">
    <w:pP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  <w:r>
      <w:rPr>
        <w:noProof/>
      </w:rPr>
      <w:drawing>
        <wp:inline distT="114300" distB="114300" distL="114300" distR="114300" wp14:anchorId="3516B8F9" wp14:editId="3516B8FA">
          <wp:extent cx="1095146" cy="631508"/>
          <wp:effectExtent l="0" t="0" r="0" b="0"/>
          <wp:docPr id="102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95146" cy="63150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89C"/>
    <w:rsid w:val="00822E62"/>
    <w:rsid w:val="00BF3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6B8E5"/>
  <w15:docId w15:val="{F65713C6-D3FD-416A-BAC4-8F8122145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i/>
        <w:iCs/>
        <w:lang w:val="pt-BR" w:eastAsia="pt-BR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en-US" w:bidi="en-US"/>
    </w:rPr>
  </w:style>
  <w:style w:type="paragraph" w:styleId="Ttulo1">
    <w:name w:val="heading 1"/>
    <w:basedOn w:val="Normal"/>
    <w:next w:val="Normal"/>
    <w:uiPriority w:val="9"/>
    <w:qFormat/>
    <w:pPr>
      <w:pBdr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pBdr>
      <w:shd w:val="clear" w:color="auto" w:fill="F2DBDB"/>
      <w:spacing w:before="480" w:after="100" w:line="269" w:lineRule="auto"/>
      <w:contextualSpacing/>
    </w:pPr>
    <w:rPr>
      <w:rFonts w:ascii="Cambria" w:eastAsia="Times New Roman" w:hAnsi="Cambria" w:cs="Times New Roman"/>
      <w:b/>
      <w:bCs/>
      <w:color w:val="622423"/>
      <w:sz w:val="22"/>
      <w:szCs w:val="2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pBdr>
        <w:top w:val="single" w:sz="4" w:space="0" w:color="C0504D"/>
        <w:left w:val="single" w:sz="48" w:space="2" w:color="C0504D"/>
        <w:bottom w:val="single" w:sz="4" w:space="0" w:color="C0504D"/>
        <w:right w:val="single" w:sz="4" w:space="4" w:color="C0504D"/>
      </w:pBdr>
      <w:spacing w:before="200" w:after="100" w:line="269" w:lineRule="auto"/>
      <w:ind w:left="144"/>
      <w:contextualSpacing/>
      <w:outlineLvl w:val="1"/>
    </w:pPr>
    <w:rPr>
      <w:rFonts w:ascii="Cambria" w:eastAsia="Times New Roman" w:hAnsi="Cambria" w:cs="Times New Roman"/>
      <w:b/>
      <w:bCs/>
      <w:color w:val="943634"/>
      <w:sz w:val="22"/>
      <w:szCs w:val="2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pBdr>
        <w:left w:val="single" w:sz="48" w:space="2" w:color="C0504D"/>
        <w:bottom w:val="single" w:sz="4" w:space="0" w:color="C0504D"/>
      </w:pBdr>
      <w:spacing w:before="200" w:after="100" w:line="240" w:lineRule="auto"/>
      <w:ind w:left="144"/>
      <w:contextualSpacing/>
      <w:outlineLvl w:val="2"/>
    </w:pPr>
    <w:rPr>
      <w:rFonts w:ascii="Cambria" w:eastAsia="Times New Roman" w:hAnsi="Cambria" w:cs="Times New Roman"/>
      <w:b/>
      <w:bCs/>
      <w:color w:val="943634"/>
      <w:sz w:val="22"/>
      <w:szCs w:val="22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pBdr>
        <w:left w:val="single" w:sz="4" w:space="2" w:color="C0504D"/>
        <w:bottom w:val="single" w:sz="4" w:space="2" w:color="C0504D"/>
      </w:pBdr>
      <w:spacing w:before="200" w:after="100" w:line="240" w:lineRule="auto"/>
      <w:ind w:left="86"/>
      <w:contextualSpacing/>
      <w:outlineLvl w:val="3"/>
    </w:pPr>
    <w:rPr>
      <w:rFonts w:ascii="Cambria" w:eastAsia="Times New Roman" w:hAnsi="Cambria" w:cs="Times New Roman"/>
      <w:b/>
      <w:bCs/>
      <w:color w:val="943634"/>
      <w:sz w:val="22"/>
      <w:szCs w:val="22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>
        <w:left w:val="dotted" w:sz="4" w:space="2" w:color="C0504D"/>
        <w:bottom w:val="dotted" w:sz="4" w:space="2" w:color="C0504D"/>
      </w:pBdr>
      <w:spacing w:before="200" w:after="100" w:line="240" w:lineRule="auto"/>
      <w:ind w:left="86"/>
      <w:contextualSpacing/>
      <w:outlineLvl w:val="4"/>
    </w:pPr>
    <w:rPr>
      <w:rFonts w:ascii="Cambria" w:eastAsia="Times New Roman" w:hAnsi="Cambria" w:cs="Times New Roman"/>
      <w:b/>
      <w:bCs/>
      <w:color w:val="943634"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pBdr>
        <w:bottom w:val="single" w:sz="4" w:space="2" w:color="E5B8B7"/>
      </w:pBdr>
      <w:spacing w:before="200" w:after="100" w:line="240" w:lineRule="auto"/>
      <w:contextualSpacing/>
      <w:outlineLvl w:val="5"/>
    </w:pPr>
    <w:rPr>
      <w:rFonts w:ascii="Cambria" w:eastAsia="Times New Roman" w:hAnsi="Cambria" w:cs="Times New Roman"/>
      <w:color w:val="943634"/>
      <w:sz w:val="22"/>
      <w:szCs w:val="22"/>
    </w:rPr>
  </w:style>
  <w:style w:type="paragraph" w:styleId="Ttulo7">
    <w:name w:val="heading 7"/>
    <w:basedOn w:val="Normal"/>
    <w:next w:val="Normal"/>
    <w:qFormat/>
    <w:pPr>
      <w:pBdr>
        <w:bottom w:val="dotted" w:sz="4" w:space="2" w:color="D99594"/>
      </w:pBdr>
      <w:spacing w:before="200" w:after="100" w:line="240" w:lineRule="auto"/>
      <w:contextualSpacing/>
      <w:outlineLvl w:val="6"/>
    </w:pPr>
    <w:rPr>
      <w:rFonts w:ascii="Cambria" w:eastAsia="Times New Roman" w:hAnsi="Cambria" w:cs="Times New Roman"/>
      <w:color w:val="943634"/>
      <w:sz w:val="22"/>
      <w:szCs w:val="22"/>
    </w:rPr>
  </w:style>
  <w:style w:type="paragraph" w:styleId="Ttulo8">
    <w:name w:val="heading 8"/>
    <w:basedOn w:val="Normal"/>
    <w:next w:val="Normal"/>
    <w:qFormat/>
    <w:pPr>
      <w:spacing w:before="200" w:after="100" w:line="240" w:lineRule="auto"/>
      <w:contextualSpacing/>
      <w:outlineLvl w:val="7"/>
    </w:pPr>
    <w:rPr>
      <w:rFonts w:ascii="Cambria" w:eastAsia="Times New Roman" w:hAnsi="Cambria" w:cs="Times New Roman"/>
      <w:color w:val="C0504D"/>
      <w:sz w:val="22"/>
      <w:szCs w:val="22"/>
    </w:rPr>
  </w:style>
  <w:style w:type="paragraph" w:styleId="Ttulo9">
    <w:name w:val="heading 9"/>
    <w:basedOn w:val="Normal"/>
    <w:next w:val="Normal"/>
    <w:qFormat/>
    <w:pPr>
      <w:spacing w:before="200" w:after="100" w:line="240" w:lineRule="auto"/>
      <w:contextualSpacing/>
      <w:outlineLvl w:val="8"/>
    </w:pPr>
    <w:rPr>
      <w:rFonts w:ascii="Cambria" w:eastAsia="Times New Roman" w:hAnsi="Cambria" w:cs="Times New Roman"/>
      <w:color w:val="C0504D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pBdr>
        <w:top w:val="single" w:sz="48" w:space="0" w:color="C0504D"/>
        <w:bottom w:val="single" w:sz="48" w:space="0" w:color="C0504D"/>
      </w:pBdr>
      <w:shd w:val="clear" w:color="auto" w:fill="C0504D"/>
      <w:spacing w:after="0" w:line="240" w:lineRule="auto"/>
      <w:jc w:val="center"/>
    </w:pPr>
    <w:rPr>
      <w:rFonts w:ascii="Cambria" w:eastAsia="Times New Roman" w:hAnsi="Cambria" w:cs="Times New Roman"/>
      <w:color w:val="FFFFFF"/>
      <w:spacing w:val="10"/>
      <w:sz w:val="48"/>
      <w:szCs w:val="48"/>
    </w:rPr>
  </w:style>
  <w:style w:type="character" w:customStyle="1" w:styleId="Ttulo1Char">
    <w:name w:val="Título 1 Char"/>
    <w:basedOn w:val="Fontepargpadro"/>
    <w:rPr>
      <w:rFonts w:ascii="Cambria" w:eastAsia="Times New Roman" w:hAnsi="Cambria" w:cs="Times New Roman"/>
      <w:b/>
      <w:bCs/>
      <w:i/>
      <w:iCs/>
      <w:color w:val="622423"/>
      <w:w w:val="100"/>
      <w:position w:val="-1"/>
      <w:effect w:val="none"/>
      <w:shd w:val="clear" w:color="auto" w:fill="F2DBDB"/>
      <w:vertAlign w:val="baseline"/>
      <w:cs w:val="0"/>
      <w:em w:val="none"/>
    </w:rPr>
  </w:style>
  <w:style w:type="character" w:customStyle="1" w:styleId="Ttulo2Char">
    <w:name w:val="Título 2 Char"/>
    <w:basedOn w:val="Fontepargpadro"/>
    <w:rPr>
      <w:rFonts w:ascii="Cambria" w:eastAsia="Times New Roman" w:hAnsi="Cambria" w:cs="Times New Roman"/>
      <w:b/>
      <w:bCs/>
      <w:i/>
      <w:iCs/>
      <w:color w:val="943634"/>
      <w:w w:val="100"/>
      <w:position w:val="-1"/>
      <w:effect w:val="none"/>
      <w:vertAlign w:val="baseline"/>
      <w:cs w:val="0"/>
      <w:em w:val="none"/>
    </w:rPr>
  </w:style>
  <w:style w:type="character" w:customStyle="1" w:styleId="Ttulo3Char">
    <w:name w:val="Título 3 Char"/>
    <w:basedOn w:val="Fontepargpadro"/>
    <w:rPr>
      <w:rFonts w:ascii="Cambria" w:eastAsia="Times New Roman" w:hAnsi="Cambria" w:cs="Times New Roman"/>
      <w:b/>
      <w:bCs/>
      <w:i/>
      <w:iCs/>
      <w:color w:val="943634"/>
      <w:w w:val="100"/>
      <w:position w:val="-1"/>
      <w:effect w:val="none"/>
      <w:vertAlign w:val="baseline"/>
      <w:cs w:val="0"/>
      <w:em w:val="none"/>
    </w:rPr>
  </w:style>
  <w:style w:type="character" w:customStyle="1" w:styleId="Ttulo4Char">
    <w:name w:val="Título 4 Char"/>
    <w:basedOn w:val="Fontepargpadro"/>
    <w:rPr>
      <w:rFonts w:ascii="Cambria" w:eastAsia="Times New Roman" w:hAnsi="Cambria" w:cs="Times New Roman"/>
      <w:b/>
      <w:bCs/>
      <w:i/>
      <w:iCs/>
      <w:color w:val="943634"/>
      <w:w w:val="100"/>
      <w:position w:val="-1"/>
      <w:effect w:val="none"/>
      <w:vertAlign w:val="baseline"/>
      <w:cs w:val="0"/>
      <w:em w:val="none"/>
    </w:rPr>
  </w:style>
  <w:style w:type="character" w:customStyle="1" w:styleId="Ttulo5Char">
    <w:name w:val="Título 5 Char"/>
    <w:basedOn w:val="Fontepargpadro"/>
    <w:rPr>
      <w:rFonts w:ascii="Cambria" w:eastAsia="Times New Roman" w:hAnsi="Cambria" w:cs="Times New Roman"/>
      <w:b/>
      <w:bCs/>
      <w:i/>
      <w:iCs/>
      <w:color w:val="943634"/>
      <w:w w:val="100"/>
      <w:position w:val="-1"/>
      <w:effect w:val="none"/>
      <w:vertAlign w:val="baseline"/>
      <w:cs w:val="0"/>
      <w:em w:val="none"/>
    </w:rPr>
  </w:style>
  <w:style w:type="character" w:customStyle="1" w:styleId="Ttulo6Char">
    <w:name w:val="Título 6 Char"/>
    <w:basedOn w:val="Fontepargpadro"/>
    <w:rPr>
      <w:rFonts w:ascii="Cambria" w:eastAsia="Times New Roman" w:hAnsi="Cambria" w:cs="Times New Roman"/>
      <w:i/>
      <w:iCs/>
      <w:color w:val="943634"/>
      <w:w w:val="100"/>
      <w:position w:val="-1"/>
      <w:effect w:val="none"/>
      <w:vertAlign w:val="baseline"/>
      <w:cs w:val="0"/>
      <w:em w:val="none"/>
    </w:rPr>
  </w:style>
  <w:style w:type="character" w:customStyle="1" w:styleId="Ttulo7Char">
    <w:name w:val="Título 7 Char"/>
    <w:basedOn w:val="Fontepargpadro"/>
    <w:rPr>
      <w:rFonts w:ascii="Cambria" w:eastAsia="Times New Roman" w:hAnsi="Cambria" w:cs="Times New Roman"/>
      <w:i/>
      <w:iCs/>
      <w:color w:val="943634"/>
      <w:w w:val="100"/>
      <w:position w:val="-1"/>
      <w:effect w:val="none"/>
      <w:vertAlign w:val="baseline"/>
      <w:cs w:val="0"/>
      <w:em w:val="none"/>
    </w:rPr>
  </w:style>
  <w:style w:type="character" w:customStyle="1" w:styleId="Ttulo8Char">
    <w:name w:val="Título 8 Char"/>
    <w:basedOn w:val="Fontepargpadro"/>
    <w:rPr>
      <w:rFonts w:ascii="Cambria" w:eastAsia="Times New Roman" w:hAnsi="Cambria" w:cs="Times New Roman"/>
      <w:i/>
      <w:iCs/>
      <w:color w:val="C0504D"/>
      <w:w w:val="100"/>
      <w:position w:val="-1"/>
      <w:effect w:val="none"/>
      <w:vertAlign w:val="baseline"/>
      <w:cs w:val="0"/>
      <w:em w:val="none"/>
    </w:rPr>
  </w:style>
  <w:style w:type="character" w:customStyle="1" w:styleId="Ttulo9Char">
    <w:name w:val="Título 9 Char"/>
    <w:basedOn w:val="Fontepargpadro"/>
    <w:rPr>
      <w:rFonts w:ascii="Cambria" w:eastAsia="Times New Roman" w:hAnsi="Cambria" w:cs="Times New Roman"/>
      <w:i/>
      <w:iCs/>
      <w:color w:val="C0504D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Legenda">
    <w:name w:val="caption"/>
    <w:basedOn w:val="Normal"/>
    <w:next w:val="Normal"/>
    <w:qFormat/>
    <w:rPr>
      <w:b/>
      <w:bCs/>
      <w:color w:val="943634"/>
      <w:sz w:val="18"/>
      <w:szCs w:val="18"/>
    </w:rPr>
  </w:style>
  <w:style w:type="character" w:customStyle="1" w:styleId="TtuloChar">
    <w:name w:val="Título Char"/>
    <w:basedOn w:val="Fontepargpadro"/>
    <w:rPr>
      <w:rFonts w:ascii="Cambria" w:eastAsia="Times New Roman" w:hAnsi="Cambria" w:cs="Times New Roman"/>
      <w:i/>
      <w:iCs/>
      <w:color w:val="FFFFFF"/>
      <w:spacing w:val="10"/>
      <w:w w:val="100"/>
      <w:position w:val="-1"/>
      <w:sz w:val="48"/>
      <w:szCs w:val="48"/>
      <w:effect w:val="none"/>
      <w:shd w:val="clear" w:color="auto" w:fill="C0504D"/>
      <w:vertAlign w:val="baseline"/>
      <w:cs w:val="0"/>
      <w:em w:val="non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color w:val="666666"/>
      <w:sz w:val="48"/>
      <w:szCs w:val="48"/>
    </w:rPr>
  </w:style>
  <w:style w:type="character" w:customStyle="1" w:styleId="SubttuloChar">
    <w:name w:val="Subtítulo Char"/>
    <w:basedOn w:val="Fontepargpadro"/>
    <w:rPr>
      <w:rFonts w:ascii="Cambria" w:eastAsia="Times New Roman" w:hAnsi="Cambria" w:cs="Times New Roman"/>
      <w:i/>
      <w:iCs/>
      <w:color w:val="622423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Forte">
    <w:name w:val="Strong"/>
    <w:rPr>
      <w:b/>
      <w:bCs/>
      <w:spacing w:val="0"/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Pr>
      <w:rFonts w:ascii="Cambria" w:eastAsia="Times New Roman" w:hAnsi="Cambria" w:cs="Times New Roman"/>
      <w:b/>
      <w:bCs/>
      <w:i/>
      <w:iCs/>
      <w:color w:val="C0504D"/>
      <w:w w:val="100"/>
      <w:position w:val="-1"/>
      <w:effect w:val="none"/>
      <w:bdr w:val="single" w:sz="18" w:space="0" w:color="F2DBDB"/>
      <w:shd w:val="clear" w:color="auto" w:fill="F2DBDB"/>
      <w:vertAlign w:val="baseline"/>
      <w:cs w:val="0"/>
      <w:em w:val="none"/>
    </w:rPr>
  </w:style>
  <w:style w:type="paragraph" w:styleId="SemEspaamento">
    <w:name w:val="No Spacing"/>
    <w:basedOn w:val="Normal"/>
    <w:pPr>
      <w:spacing w:after="0" w:line="240" w:lineRule="auto"/>
    </w:pPr>
  </w:style>
  <w:style w:type="paragraph" w:styleId="PargrafodaLista">
    <w:name w:val="List Paragraph"/>
    <w:basedOn w:val="Normal"/>
    <w:pPr>
      <w:ind w:left="720"/>
      <w:contextualSpacing/>
    </w:pPr>
  </w:style>
  <w:style w:type="paragraph" w:styleId="Citao">
    <w:name w:val="Quote"/>
    <w:basedOn w:val="Normal"/>
    <w:next w:val="Normal"/>
    <w:rPr>
      <w:i w:val="0"/>
      <w:iCs w:val="0"/>
      <w:color w:val="943634"/>
    </w:rPr>
  </w:style>
  <w:style w:type="character" w:customStyle="1" w:styleId="CitaoChar">
    <w:name w:val="Citação Char"/>
    <w:basedOn w:val="Fontepargpadro"/>
    <w:rPr>
      <w:color w:val="943634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CitaoIntensa">
    <w:name w:val="Intense Quote"/>
    <w:basedOn w:val="Normal"/>
    <w:next w:val="Normal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eastAsia="Times New Roman" w:hAnsi="Cambria" w:cs="Times New Roman"/>
      <w:b/>
      <w:bCs/>
      <w:color w:val="C0504D"/>
    </w:rPr>
  </w:style>
  <w:style w:type="character" w:customStyle="1" w:styleId="CitaoIntensaChar">
    <w:name w:val="Citação Intensa Char"/>
    <w:basedOn w:val="Fontepargpadro"/>
    <w:rPr>
      <w:rFonts w:ascii="Cambria" w:eastAsia="Times New Roman" w:hAnsi="Cambria" w:cs="Times New Roman"/>
      <w:b/>
      <w:bCs/>
      <w:i/>
      <w:iCs/>
      <w:color w:val="C0504D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nfaseSutil">
    <w:name w:val="Subtle Emphasis"/>
    <w:rPr>
      <w:rFonts w:ascii="Cambria" w:eastAsia="Times New Roman" w:hAnsi="Cambria" w:cs="Times New Roman"/>
      <w:i/>
      <w:iCs/>
      <w:color w:val="C0504D"/>
      <w:w w:val="100"/>
      <w:position w:val="-1"/>
      <w:effect w:val="none"/>
      <w:vertAlign w:val="baseline"/>
      <w:cs w:val="0"/>
      <w:em w:val="none"/>
    </w:rPr>
  </w:style>
  <w:style w:type="character" w:styleId="nfaseIntensa">
    <w:name w:val="Intense Emphasis"/>
    <w:rPr>
      <w:rFonts w:ascii="Cambria" w:eastAsia="Times New Roman" w:hAnsi="Cambria" w:cs="Times New Roman"/>
      <w:b/>
      <w:bCs/>
      <w:i/>
      <w:iCs/>
      <w:color w:val="FFFFFF"/>
      <w:w w:val="100"/>
      <w:position w:val="-1"/>
      <w:effect w:val="none"/>
      <w:bdr w:val="single" w:sz="18" w:space="0" w:color="C0504D"/>
      <w:shd w:val="clear" w:color="auto" w:fill="C0504D"/>
      <w:vertAlign w:val="baseline"/>
      <w:cs w:val="0"/>
      <w:em w:val="none"/>
    </w:rPr>
  </w:style>
  <w:style w:type="character" w:styleId="RefernciaSutil">
    <w:name w:val="Subtle Reference"/>
    <w:rPr>
      <w:i/>
      <w:iCs/>
      <w:smallCaps/>
      <w:color w:val="C0504D"/>
      <w:w w:val="100"/>
      <w:position w:val="-1"/>
      <w:effect w:val="none"/>
      <w:vertAlign w:val="baseline"/>
      <w:cs w:val="0"/>
      <w:em w:val="none"/>
    </w:rPr>
  </w:style>
  <w:style w:type="character" w:styleId="RefernciaIntensa">
    <w:name w:val="Intense Reference"/>
    <w:rPr>
      <w:b/>
      <w:bCs/>
      <w:i/>
      <w:iCs/>
      <w:smallCaps/>
      <w:color w:val="C0504D"/>
      <w:w w:val="100"/>
      <w:position w:val="-1"/>
      <w:effect w:val="none"/>
      <w:vertAlign w:val="baseline"/>
      <w:cs w:val="0"/>
      <w:em w:val="none"/>
    </w:rPr>
  </w:style>
  <w:style w:type="character" w:styleId="TtulodoLivro">
    <w:name w:val="Book Title"/>
    <w:rPr>
      <w:rFonts w:ascii="Cambria" w:eastAsia="Times New Roman" w:hAnsi="Cambria" w:cs="Times New Roman"/>
      <w:b/>
      <w:bCs/>
      <w:i/>
      <w:iCs/>
      <w:smallCaps/>
      <w:color w:val="943634"/>
      <w:w w:val="100"/>
      <w:position w:val="-1"/>
      <w:u w:val="single"/>
      <w:effect w:val="none"/>
      <w:vertAlign w:val="baseline"/>
      <w:cs w:val="0"/>
      <w:em w:val="none"/>
    </w:rPr>
  </w:style>
  <w:style w:type="paragraph" w:styleId="CabealhodoSumrio">
    <w:name w:val="TOC Heading"/>
    <w:basedOn w:val="Ttulo1"/>
    <w:next w:val="Normal"/>
    <w:qFormat/>
    <w:pPr>
      <w:outlineLvl w:val="9"/>
    </w:pPr>
  </w:style>
  <w:style w:type="paragraph" w:styleId="Cabealho">
    <w:name w:val="header"/>
    <w:basedOn w:val="Normal"/>
    <w:qFormat/>
    <w:pPr>
      <w:spacing w:after="0" w:line="240" w:lineRule="auto"/>
    </w:pPr>
  </w:style>
  <w:style w:type="character" w:customStyle="1" w:styleId="CabealhoChar">
    <w:name w:val="Cabeçalho Char"/>
    <w:basedOn w:val="Fontepargpadro"/>
    <w:rPr>
      <w:i/>
      <w:iCs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Rodap">
    <w:name w:val="footer"/>
    <w:basedOn w:val="Normal"/>
    <w:qFormat/>
    <w:pPr>
      <w:spacing w:after="0" w:line="240" w:lineRule="auto"/>
    </w:pPr>
  </w:style>
  <w:style w:type="character" w:customStyle="1" w:styleId="RodapChar">
    <w:name w:val="Rodapé Char"/>
    <w:basedOn w:val="Fontepargpadro"/>
    <w:rPr>
      <w:i/>
      <w:iCs/>
      <w:w w:val="100"/>
      <w:position w:val="-1"/>
      <w:sz w:val="20"/>
      <w:szCs w:val="20"/>
      <w:effect w:val="none"/>
      <w:vertAlign w:val="baseline"/>
      <w:cs w:val="0"/>
      <w:em w:val="none"/>
    </w:rPr>
  </w:style>
  <w:style w:type="table" w:styleId="Tabelacomgrade">
    <w:name w:val="Table Grid"/>
    <w:basedOn w:val="Tabelanormal"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tyle1">
    <w:name w:val="style1"/>
    <w:basedOn w:val="Normal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i w:val="0"/>
      <w:iCs w:val="0"/>
      <w:lang w:val="pt-BR"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IiTq98N16nax7QHTj9kAAbIyJg==">CgMxLjA4AHIhMVY3M3M2T054UzU3ejFuTUxjSW1tNGFKdEt4a1JlY1Nr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Caio Vinicius Prenzler</cp:lastModifiedBy>
  <cp:revision>2</cp:revision>
  <dcterms:created xsi:type="dcterms:W3CDTF">2010-06-19T14:47:00Z</dcterms:created>
  <dcterms:modified xsi:type="dcterms:W3CDTF">2026-04-21T17:31:00Z</dcterms:modified>
</cp:coreProperties>
</file>