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A3E" w:rsidRPr="00B32A3E" w:rsidRDefault="00B32A3E" w:rsidP="00F42E19">
      <w:pPr>
        <w:spacing w:line="276" w:lineRule="auto"/>
        <w:jc w:val="center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b/>
          <w:i w:val="0"/>
          <w:sz w:val="24"/>
          <w:szCs w:val="24"/>
          <w:lang w:val="pt-BR"/>
        </w:rPr>
        <w:t>BOLETIM TÉCNICO</w:t>
      </w:r>
    </w:p>
    <w:p w:rsidR="003869DD" w:rsidRPr="00B32A3E" w:rsidRDefault="008B07EB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B96910">
        <w:rPr>
          <w:rFonts w:ascii="Arial" w:hAnsi="Arial" w:cs="Arial"/>
          <w:b/>
          <w:i w:val="0"/>
          <w:sz w:val="24"/>
          <w:szCs w:val="24"/>
          <w:u w:val="single"/>
          <w:lang w:val="pt-BR"/>
        </w:rPr>
        <w:t>PRODUTO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>:</w:t>
      </w:r>
      <w:r w:rsidR="009970AA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C</w:t>
      </w:r>
      <w:r w:rsidR="00B32A3E" w:rsidRPr="00B32A3E">
        <w:rPr>
          <w:rFonts w:ascii="Arial" w:hAnsi="Arial" w:cs="Arial"/>
          <w:i w:val="0"/>
          <w:sz w:val="24"/>
          <w:szCs w:val="24"/>
          <w:lang w:val="pt-BR"/>
        </w:rPr>
        <w:t>ROMIA PREMIUM</w:t>
      </w:r>
    </w:p>
    <w:p w:rsidR="00542ACB" w:rsidRPr="00B32A3E" w:rsidRDefault="00152206" w:rsidP="00F42E19">
      <w:pPr>
        <w:spacing w:line="276" w:lineRule="auto"/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b/>
          <w:i w:val="0"/>
          <w:sz w:val="24"/>
          <w:szCs w:val="24"/>
          <w:lang w:val="pt-BR"/>
        </w:rPr>
        <w:t>DESCRIÇÃO</w:t>
      </w:r>
    </w:p>
    <w:p w:rsidR="00752F02" w:rsidRPr="00B32A3E" w:rsidRDefault="00B96910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>
        <w:rPr>
          <w:rFonts w:ascii="Arial" w:hAnsi="Arial" w:cs="Arial"/>
          <w:i w:val="0"/>
          <w:sz w:val="24"/>
          <w:szCs w:val="24"/>
          <w:lang w:val="pt-BR"/>
        </w:rPr>
        <w:t>Tinta a base de emulsão</w:t>
      </w:r>
      <w:r w:rsidR="000860C5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  <w:r w:rsidR="00152206" w:rsidRPr="00B32A3E">
        <w:rPr>
          <w:rFonts w:ascii="Arial" w:hAnsi="Arial" w:cs="Arial"/>
          <w:i w:val="0"/>
          <w:sz w:val="24"/>
          <w:szCs w:val="24"/>
          <w:lang w:val="pt-BR"/>
        </w:rPr>
        <w:t>acrílica</w:t>
      </w:r>
      <w:r w:rsidR="000860C5" w:rsidRPr="00B32A3E">
        <w:rPr>
          <w:rFonts w:ascii="Arial" w:hAnsi="Arial" w:cs="Arial"/>
          <w:i w:val="0"/>
          <w:sz w:val="24"/>
          <w:szCs w:val="24"/>
          <w:lang w:val="pt-BR"/>
        </w:rPr>
        <w:t xml:space="preserve">, </w:t>
      </w:r>
      <w:r w:rsidR="00152206" w:rsidRPr="00B32A3E">
        <w:rPr>
          <w:rFonts w:ascii="Arial" w:hAnsi="Arial" w:cs="Arial"/>
          <w:i w:val="0"/>
          <w:sz w:val="24"/>
          <w:szCs w:val="24"/>
          <w:lang w:val="pt-BR"/>
        </w:rPr>
        <w:t>água</w:t>
      </w:r>
      <w:r w:rsidR="000860C5" w:rsidRPr="00B32A3E">
        <w:rPr>
          <w:rFonts w:ascii="Arial" w:hAnsi="Arial" w:cs="Arial"/>
          <w:i w:val="0"/>
          <w:sz w:val="24"/>
          <w:szCs w:val="24"/>
          <w:lang w:val="pt-BR"/>
        </w:rPr>
        <w:t xml:space="preserve">, carga e aditivos. </w:t>
      </w:r>
      <w:r w:rsidR="00B32A3E" w:rsidRPr="00B32A3E">
        <w:rPr>
          <w:rFonts w:ascii="Arial" w:hAnsi="Arial" w:cs="Arial"/>
          <w:i w:val="0"/>
          <w:sz w:val="24"/>
          <w:szCs w:val="24"/>
          <w:lang w:val="pt-BR"/>
        </w:rPr>
        <w:t>Tinta com</w:t>
      </w:r>
      <w:r w:rsidR="00C3660B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excelente poder de coloração. Depois de polimerizada</w:t>
      </w:r>
      <w:r w:rsidR="00283DC9" w:rsidRPr="00B32A3E">
        <w:rPr>
          <w:rFonts w:ascii="Arial" w:hAnsi="Arial" w:cs="Arial"/>
          <w:i w:val="0"/>
          <w:sz w:val="24"/>
          <w:szCs w:val="24"/>
          <w:lang w:val="pt-BR"/>
        </w:rPr>
        <w:t>,</w:t>
      </w:r>
      <w:r w:rsidR="00C3660B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apresenta</w:t>
      </w:r>
      <w:r w:rsidR="00C37595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um filme de</w:t>
      </w:r>
      <w:r w:rsidR="00C3660B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toque</w:t>
      </w:r>
      <w:r w:rsidR="003869DD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super</w:t>
      </w:r>
      <w:r w:rsidR="00C3660B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mac</w:t>
      </w:r>
      <w:r w:rsidR="00B32A3E" w:rsidRPr="00B32A3E">
        <w:rPr>
          <w:rFonts w:ascii="Arial" w:hAnsi="Arial" w:cs="Arial"/>
          <w:i w:val="0"/>
          <w:sz w:val="24"/>
          <w:szCs w:val="24"/>
          <w:lang w:val="pt-BR"/>
        </w:rPr>
        <w:t>io, flexível e ótima solidez</w:t>
      </w:r>
      <w:r w:rsidR="00C3660B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a lavagem.</w:t>
      </w:r>
    </w:p>
    <w:p w:rsidR="00752F02" w:rsidRPr="00B32A3E" w:rsidRDefault="00752F02" w:rsidP="00F42E19">
      <w:pPr>
        <w:spacing w:line="276" w:lineRule="auto"/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b/>
          <w:i w:val="0"/>
          <w:sz w:val="24"/>
          <w:szCs w:val="24"/>
          <w:lang w:val="pt-BR"/>
        </w:rPr>
        <w:t>INDICAÇÃO</w:t>
      </w:r>
    </w:p>
    <w:p w:rsidR="00B32A3E" w:rsidRPr="00B32A3E" w:rsidRDefault="00B32A3E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i w:val="0"/>
          <w:sz w:val="24"/>
          <w:szCs w:val="24"/>
          <w:lang w:val="pt-BR"/>
        </w:rPr>
        <w:t>Tinta</w:t>
      </w:r>
      <w:r w:rsidR="004E77D4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indicada para impressão sobre</w:t>
      </w:r>
      <w:r w:rsidR="00752F02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tecido</w:t>
      </w:r>
      <w:r w:rsidR="004E77D4" w:rsidRPr="00B32A3E">
        <w:rPr>
          <w:rFonts w:ascii="Arial" w:hAnsi="Arial" w:cs="Arial"/>
          <w:i w:val="0"/>
          <w:sz w:val="24"/>
          <w:szCs w:val="24"/>
          <w:lang w:val="pt-BR"/>
        </w:rPr>
        <w:t>s</w:t>
      </w:r>
      <w:r w:rsidR="00752F02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  <w:r w:rsidR="004E77D4" w:rsidRPr="00B32A3E">
        <w:rPr>
          <w:rFonts w:ascii="Arial" w:hAnsi="Arial" w:cs="Arial"/>
          <w:i w:val="0"/>
          <w:sz w:val="24"/>
          <w:szCs w:val="24"/>
          <w:lang w:val="pt-BR"/>
        </w:rPr>
        <w:t>d</w:t>
      </w:r>
      <w:r w:rsidR="00FC3A6C" w:rsidRPr="00B32A3E">
        <w:rPr>
          <w:rFonts w:ascii="Arial" w:hAnsi="Arial" w:cs="Arial"/>
          <w:i w:val="0"/>
          <w:sz w:val="24"/>
          <w:szCs w:val="24"/>
          <w:lang w:val="pt-BR"/>
        </w:rPr>
        <w:t>e tons claros</w:t>
      </w:r>
      <w:r w:rsidR="00F17991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  <w:r w:rsidR="00FC3A6C" w:rsidRPr="00B32A3E">
        <w:rPr>
          <w:rFonts w:ascii="Arial" w:hAnsi="Arial" w:cs="Arial"/>
          <w:i w:val="0"/>
          <w:sz w:val="24"/>
          <w:szCs w:val="24"/>
          <w:lang w:val="pt-BR"/>
        </w:rPr>
        <w:t>100% algodão</w:t>
      </w:r>
      <w:r w:rsidR="00F17991" w:rsidRPr="00B32A3E">
        <w:rPr>
          <w:rFonts w:ascii="Arial" w:hAnsi="Arial" w:cs="Arial"/>
          <w:i w:val="0"/>
          <w:sz w:val="24"/>
          <w:szCs w:val="24"/>
          <w:lang w:val="pt-BR"/>
        </w:rPr>
        <w:t>.</w:t>
      </w:r>
    </w:p>
    <w:p w:rsidR="00752F02" w:rsidRPr="00B32A3E" w:rsidRDefault="00C84B16" w:rsidP="00F42E19">
      <w:pPr>
        <w:spacing w:line="276" w:lineRule="auto"/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b/>
          <w:i w:val="0"/>
          <w:sz w:val="24"/>
          <w:szCs w:val="24"/>
          <w:lang w:val="pt-BR"/>
        </w:rPr>
        <w:t>PREPARAÇÃO</w:t>
      </w:r>
    </w:p>
    <w:p w:rsidR="00C84B16" w:rsidRPr="00B32A3E" w:rsidRDefault="00C84B16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B96910">
        <w:rPr>
          <w:rFonts w:ascii="Arial" w:hAnsi="Arial" w:cs="Arial"/>
          <w:i w:val="0"/>
          <w:sz w:val="24"/>
          <w:szCs w:val="24"/>
          <w:u w:val="single"/>
          <w:lang w:val="pt-BR"/>
        </w:rPr>
        <w:t>Substrato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 xml:space="preserve">: Deve estar isento de impurezas e outros tipos de acabamentos sintéticos que podem prejudicar a fixação da tinta. </w:t>
      </w:r>
    </w:p>
    <w:p w:rsidR="00C84B16" w:rsidRPr="00B32A3E" w:rsidRDefault="00C84B16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B96910">
        <w:rPr>
          <w:rFonts w:ascii="Arial" w:hAnsi="Arial" w:cs="Arial"/>
          <w:i w:val="0"/>
          <w:sz w:val="24"/>
          <w:szCs w:val="24"/>
          <w:u w:val="single"/>
          <w:lang w:val="pt-BR"/>
        </w:rPr>
        <w:t>Matriz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>: Utilizar telas de 40 a 56</w:t>
      </w:r>
      <w:r w:rsidR="006165F7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fios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>.</w:t>
      </w:r>
    </w:p>
    <w:p w:rsidR="00C84B16" w:rsidRPr="00B32A3E" w:rsidRDefault="00C84B16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B96910">
        <w:rPr>
          <w:rFonts w:ascii="Arial" w:hAnsi="Arial" w:cs="Arial"/>
          <w:i w:val="0"/>
          <w:sz w:val="24"/>
          <w:szCs w:val="24"/>
          <w:u w:val="single"/>
          <w:lang w:val="pt-BR"/>
        </w:rPr>
        <w:t>Tinta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>:</w:t>
      </w:r>
      <w:r w:rsidR="004E77D4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Deve ser utilizada sem diluição</w:t>
      </w:r>
      <w:r w:rsidR="006165F7" w:rsidRPr="00B32A3E">
        <w:rPr>
          <w:rFonts w:ascii="Arial" w:hAnsi="Arial" w:cs="Arial"/>
          <w:i w:val="0"/>
          <w:sz w:val="24"/>
          <w:szCs w:val="24"/>
          <w:lang w:val="pt-BR"/>
        </w:rPr>
        <w:t>.</w:t>
      </w:r>
      <w:r w:rsidR="009970AA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Utilizar no máximo </w:t>
      </w:r>
      <w:r w:rsidR="003869DD" w:rsidRPr="00B32A3E">
        <w:rPr>
          <w:rFonts w:ascii="Arial" w:hAnsi="Arial" w:cs="Arial"/>
          <w:i w:val="0"/>
          <w:sz w:val="24"/>
          <w:szCs w:val="24"/>
          <w:lang w:val="pt-BR"/>
        </w:rPr>
        <w:t>2</w:t>
      </w:r>
      <w:r w:rsidR="00FC3A6C" w:rsidRPr="00B32A3E">
        <w:rPr>
          <w:rFonts w:ascii="Arial" w:hAnsi="Arial" w:cs="Arial"/>
          <w:i w:val="0"/>
          <w:sz w:val="24"/>
          <w:szCs w:val="24"/>
          <w:lang w:val="pt-BR"/>
        </w:rPr>
        <w:t>%</w:t>
      </w:r>
      <w:r w:rsidR="009970AA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de pigmento </w:t>
      </w:r>
      <w:r w:rsidR="00B32A3E" w:rsidRPr="00B32A3E">
        <w:rPr>
          <w:rFonts w:ascii="Arial" w:hAnsi="Arial" w:cs="Arial"/>
          <w:i w:val="0"/>
          <w:sz w:val="24"/>
          <w:szCs w:val="24"/>
          <w:lang w:val="pt-BR"/>
        </w:rPr>
        <w:t>SILKSCOLOR</w:t>
      </w:r>
      <w:r w:rsidR="00FC3A6C" w:rsidRPr="00B32A3E">
        <w:rPr>
          <w:rFonts w:ascii="Arial" w:hAnsi="Arial" w:cs="Arial"/>
          <w:i w:val="0"/>
          <w:sz w:val="24"/>
          <w:szCs w:val="24"/>
          <w:lang w:val="pt-BR"/>
        </w:rPr>
        <w:t>.</w:t>
      </w:r>
    </w:p>
    <w:p w:rsidR="006165F7" w:rsidRPr="00B32A3E" w:rsidRDefault="00B32A3E" w:rsidP="00F42E19">
      <w:pPr>
        <w:spacing w:line="276" w:lineRule="auto"/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b/>
          <w:i w:val="0"/>
          <w:sz w:val="24"/>
          <w:szCs w:val="24"/>
          <w:lang w:val="pt-BR"/>
        </w:rPr>
        <w:t>MÉ</w:t>
      </w:r>
      <w:r w:rsidR="006165F7" w:rsidRPr="00B32A3E">
        <w:rPr>
          <w:rFonts w:ascii="Arial" w:hAnsi="Arial" w:cs="Arial"/>
          <w:b/>
          <w:i w:val="0"/>
          <w:sz w:val="24"/>
          <w:szCs w:val="24"/>
          <w:lang w:val="pt-BR"/>
        </w:rPr>
        <w:t>TODO</w:t>
      </w:r>
      <w:r w:rsidR="006165F7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</w:t>
      </w:r>
      <w:r w:rsidR="006165F7" w:rsidRPr="00B32A3E">
        <w:rPr>
          <w:rFonts w:ascii="Arial" w:hAnsi="Arial" w:cs="Arial"/>
          <w:b/>
          <w:i w:val="0"/>
          <w:sz w:val="24"/>
          <w:szCs w:val="24"/>
          <w:lang w:val="pt-BR"/>
        </w:rPr>
        <w:t>DE APLICAÇÃO</w:t>
      </w:r>
    </w:p>
    <w:p w:rsidR="006165F7" w:rsidRPr="00B32A3E" w:rsidRDefault="006165F7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i w:val="0"/>
          <w:sz w:val="24"/>
          <w:szCs w:val="24"/>
          <w:lang w:val="pt-BR"/>
        </w:rPr>
        <w:t>Estampar com pressão</w:t>
      </w:r>
      <w:r w:rsidR="008B07EB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moderada e velocidade</w:t>
      </w:r>
      <w:r w:rsidR="009970AA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constante num ângulo de 45°</w:t>
      </w:r>
      <w:r w:rsidR="008B07EB" w:rsidRPr="00B32A3E">
        <w:rPr>
          <w:rFonts w:ascii="Arial" w:hAnsi="Arial" w:cs="Arial"/>
          <w:i w:val="0"/>
          <w:sz w:val="24"/>
          <w:szCs w:val="24"/>
          <w:lang w:val="pt-BR"/>
        </w:rPr>
        <w:t>. Em caso de repique realizar pré-cura.</w:t>
      </w:r>
    </w:p>
    <w:p w:rsidR="008B07EB" w:rsidRPr="00B32A3E" w:rsidRDefault="008B07EB" w:rsidP="00F42E19">
      <w:pPr>
        <w:spacing w:line="276" w:lineRule="auto"/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b/>
          <w:i w:val="0"/>
          <w:sz w:val="24"/>
          <w:szCs w:val="24"/>
          <w:lang w:val="pt-BR"/>
        </w:rPr>
        <w:t>SECAGEM</w:t>
      </w:r>
    </w:p>
    <w:p w:rsidR="008B07EB" w:rsidRPr="00B32A3E" w:rsidRDefault="008B07EB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i w:val="0"/>
          <w:sz w:val="24"/>
          <w:szCs w:val="24"/>
          <w:lang w:val="pt-BR"/>
        </w:rPr>
        <w:t>Tinta de cura ao ar ambiente em 72 horas, podendo ser reduzido o tempo de cura</w:t>
      </w:r>
      <w:r w:rsidR="00C3660B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para 4 minutos em estufa a 150°</w:t>
      </w:r>
      <w:r w:rsidR="00C37595" w:rsidRPr="00B32A3E">
        <w:rPr>
          <w:rFonts w:ascii="Arial" w:hAnsi="Arial" w:cs="Arial"/>
          <w:i w:val="0"/>
          <w:sz w:val="24"/>
          <w:szCs w:val="24"/>
          <w:lang w:val="pt-BR"/>
        </w:rPr>
        <w:t>C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 xml:space="preserve">. </w:t>
      </w:r>
    </w:p>
    <w:p w:rsidR="008B07EB" w:rsidRPr="00B32A3E" w:rsidRDefault="008B07EB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i w:val="0"/>
          <w:sz w:val="24"/>
          <w:szCs w:val="24"/>
          <w:lang w:val="pt-BR"/>
        </w:rPr>
        <w:t xml:space="preserve">Em dias frios de alta umidade relativa do ar, o tempo de cura pode variar de 72 a 120 horas. </w:t>
      </w:r>
    </w:p>
    <w:p w:rsidR="00844810" w:rsidRPr="00B32A3E" w:rsidRDefault="00844810" w:rsidP="00F42E19">
      <w:pPr>
        <w:spacing w:line="276" w:lineRule="auto"/>
        <w:jc w:val="both"/>
        <w:rPr>
          <w:rFonts w:ascii="Arial" w:hAnsi="Arial" w:cs="Arial"/>
          <w:b/>
          <w:bCs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b/>
          <w:bCs/>
          <w:i w:val="0"/>
          <w:sz w:val="24"/>
          <w:szCs w:val="24"/>
          <w:lang w:val="pt-BR"/>
        </w:rPr>
        <w:t>ARMAZENAGEM</w:t>
      </w:r>
    </w:p>
    <w:p w:rsidR="00844810" w:rsidRPr="00B32A3E" w:rsidRDefault="00844810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 w:eastAsia="ja-JP"/>
        </w:rPr>
      </w:pPr>
      <w:r w:rsidRPr="00B32A3E">
        <w:rPr>
          <w:rFonts w:ascii="Arial" w:hAnsi="Arial" w:cs="Arial"/>
          <w:i w:val="0"/>
          <w:sz w:val="24"/>
          <w:szCs w:val="24"/>
          <w:lang w:val="pt-BR"/>
        </w:rPr>
        <w:t>Manter a embalagem fechada em local</w:t>
      </w:r>
      <w:r w:rsidR="00B32A3E" w:rsidRPr="00B32A3E">
        <w:rPr>
          <w:rFonts w:ascii="Arial" w:hAnsi="Arial" w:cs="Arial"/>
          <w:i w:val="0"/>
          <w:sz w:val="24"/>
          <w:szCs w:val="24"/>
          <w:lang w:val="pt-BR"/>
        </w:rPr>
        <w:t xml:space="preserve"> seco e fresco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>.</w:t>
      </w:r>
    </w:p>
    <w:p w:rsidR="00FC06DB" w:rsidRPr="00B32A3E" w:rsidRDefault="00FC06DB" w:rsidP="00F42E19">
      <w:pPr>
        <w:spacing w:line="276" w:lineRule="auto"/>
        <w:jc w:val="both"/>
        <w:rPr>
          <w:rFonts w:ascii="Arial" w:hAnsi="Arial" w:cs="Arial"/>
          <w:b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b/>
          <w:i w:val="0"/>
          <w:sz w:val="24"/>
          <w:szCs w:val="24"/>
          <w:lang w:val="pt-BR"/>
        </w:rPr>
        <w:t>AVISO AOS USUÁRIOS</w:t>
      </w:r>
    </w:p>
    <w:p w:rsidR="00752F02" w:rsidRPr="00B32A3E" w:rsidRDefault="00FC06DB" w:rsidP="00F42E19">
      <w:pPr>
        <w:spacing w:line="276" w:lineRule="auto"/>
        <w:jc w:val="both"/>
        <w:rPr>
          <w:rFonts w:ascii="Arial" w:hAnsi="Arial" w:cs="Arial"/>
          <w:i w:val="0"/>
          <w:sz w:val="24"/>
          <w:szCs w:val="24"/>
          <w:lang w:val="pt-BR"/>
        </w:rPr>
      </w:pPr>
      <w:r w:rsidRPr="00B32A3E">
        <w:rPr>
          <w:rFonts w:ascii="Arial" w:hAnsi="Arial" w:cs="Arial"/>
          <w:i w:val="0"/>
          <w:sz w:val="24"/>
          <w:szCs w:val="24"/>
          <w:lang w:val="pt-BR"/>
        </w:rPr>
        <w:t>As inform</w:t>
      </w:r>
      <w:r w:rsidR="00844810" w:rsidRPr="00B32A3E">
        <w:rPr>
          <w:rFonts w:ascii="Arial" w:hAnsi="Arial" w:cs="Arial"/>
          <w:i w:val="0"/>
          <w:sz w:val="24"/>
          <w:szCs w:val="24"/>
          <w:lang w:val="pt-BR"/>
        </w:rPr>
        <w:t>ações apresentadas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 xml:space="preserve"> são baseadas </w:t>
      </w:r>
      <w:r w:rsidR="00641C37" w:rsidRPr="00B32A3E">
        <w:rPr>
          <w:rFonts w:ascii="Arial" w:hAnsi="Arial" w:cs="Arial"/>
          <w:i w:val="0"/>
          <w:sz w:val="24"/>
          <w:szCs w:val="24"/>
          <w:lang w:val="pt-BR"/>
        </w:rPr>
        <w:t xml:space="preserve">no conhecimento atual da </w:t>
      </w:r>
      <w:r w:rsidR="00B32A3E" w:rsidRPr="00B32A3E">
        <w:rPr>
          <w:rFonts w:ascii="Arial" w:hAnsi="Arial" w:cs="Arial"/>
          <w:i w:val="0"/>
          <w:sz w:val="24"/>
          <w:szCs w:val="24"/>
          <w:lang w:val="pt-BR"/>
        </w:rPr>
        <w:t>SILKSCOLOR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 xml:space="preserve"> sobre o assunto</w:t>
      </w:r>
      <w:r w:rsidR="00283DC9" w:rsidRPr="00B32A3E">
        <w:rPr>
          <w:rFonts w:ascii="Arial" w:hAnsi="Arial" w:cs="Arial"/>
          <w:i w:val="0"/>
          <w:sz w:val="24"/>
          <w:szCs w:val="24"/>
          <w:lang w:val="pt-BR"/>
        </w:rPr>
        <w:t>,</w:t>
      </w:r>
      <w:r w:rsidRPr="00B32A3E">
        <w:rPr>
          <w:rFonts w:ascii="Arial" w:hAnsi="Arial" w:cs="Arial"/>
          <w:i w:val="0"/>
          <w:sz w:val="24"/>
          <w:szCs w:val="24"/>
          <w:lang w:val="pt-BR"/>
        </w:rPr>
        <w:t xml:space="preserve"> e tem apenas valor indicativo. Quaisquer indicações apresentadas, assim como preparação e método de aplicação da tinta, não devem dispensar ensaios e teste prévios, que são essenciais para garantir a adequação do produto a cada aplicação especifica.</w:t>
      </w:r>
    </w:p>
    <w:sectPr w:rsidR="00752F02" w:rsidRPr="00B32A3E" w:rsidSect="00B32A3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602" w:rsidRDefault="003B1602" w:rsidP="002D25E2">
      <w:pPr>
        <w:spacing w:after="0" w:line="240" w:lineRule="auto"/>
      </w:pPr>
      <w:r>
        <w:separator/>
      </w:r>
    </w:p>
  </w:endnote>
  <w:endnote w:type="continuationSeparator" w:id="0">
    <w:p w:rsidR="003B1602" w:rsidRDefault="003B1602" w:rsidP="002D2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602" w:rsidRDefault="003B1602" w:rsidP="002D25E2">
      <w:pPr>
        <w:spacing w:after="0" w:line="240" w:lineRule="auto"/>
      </w:pPr>
      <w:r>
        <w:separator/>
      </w:r>
    </w:p>
  </w:footnote>
  <w:footnote w:type="continuationSeparator" w:id="0">
    <w:p w:rsidR="003B1602" w:rsidRDefault="003B1602" w:rsidP="002D2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ACB" w:rsidRDefault="00B32A3E">
    <w:pPr>
      <w:pStyle w:val="Cabealho"/>
    </w:pPr>
    <w:r>
      <w:rPr>
        <w:noProof/>
        <w:lang w:val="pt-BR" w:eastAsia="pt-BR" w:bidi="ar-SA"/>
      </w:rPr>
      <w:drawing>
        <wp:inline distT="0" distB="0" distL="0" distR="0">
          <wp:extent cx="1488440" cy="712470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8440" cy="7124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2D25E2"/>
    <w:rsid w:val="000860C5"/>
    <w:rsid w:val="001119A6"/>
    <w:rsid w:val="00152206"/>
    <w:rsid w:val="00164548"/>
    <w:rsid w:val="001F4C8B"/>
    <w:rsid w:val="00283DC9"/>
    <w:rsid w:val="002D25E2"/>
    <w:rsid w:val="00363193"/>
    <w:rsid w:val="003869DD"/>
    <w:rsid w:val="003B0211"/>
    <w:rsid w:val="003B1602"/>
    <w:rsid w:val="003E35A2"/>
    <w:rsid w:val="00421ED3"/>
    <w:rsid w:val="004E13F9"/>
    <w:rsid w:val="004E77D4"/>
    <w:rsid w:val="00542ACB"/>
    <w:rsid w:val="00577E84"/>
    <w:rsid w:val="006165F7"/>
    <w:rsid w:val="00641C37"/>
    <w:rsid w:val="006727AE"/>
    <w:rsid w:val="006C74BB"/>
    <w:rsid w:val="00752F02"/>
    <w:rsid w:val="0076670A"/>
    <w:rsid w:val="00781AE7"/>
    <w:rsid w:val="0083534F"/>
    <w:rsid w:val="00844810"/>
    <w:rsid w:val="008537A6"/>
    <w:rsid w:val="008A46D6"/>
    <w:rsid w:val="008A4CAF"/>
    <w:rsid w:val="008B07EB"/>
    <w:rsid w:val="009726E6"/>
    <w:rsid w:val="009970AA"/>
    <w:rsid w:val="00A340FE"/>
    <w:rsid w:val="00A501A7"/>
    <w:rsid w:val="00A53DE7"/>
    <w:rsid w:val="00B32A3E"/>
    <w:rsid w:val="00B81935"/>
    <w:rsid w:val="00B96910"/>
    <w:rsid w:val="00BB612E"/>
    <w:rsid w:val="00C3660B"/>
    <w:rsid w:val="00C37595"/>
    <w:rsid w:val="00C63F7D"/>
    <w:rsid w:val="00C84B16"/>
    <w:rsid w:val="00D56BD0"/>
    <w:rsid w:val="00D7478D"/>
    <w:rsid w:val="00D9501C"/>
    <w:rsid w:val="00ED3D7D"/>
    <w:rsid w:val="00EF7A38"/>
    <w:rsid w:val="00F17991"/>
    <w:rsid w:val="00F326FA"/>
    <w:rsid w:val="00F42E19"/>
    <w:rsid w:val="00F80B22"/>
    <w:rsid w:val="00FC06DB"/>
    <w:rsid w:val="00FC3A6C"/>
    <w:rsid w:val="00FE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5E2"/>
    <w:rPr>
      <w:i/>
      <w:iCs/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2D25E2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D25E2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D25E2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D25E2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D25E2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D25E2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D25E2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D25E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D25E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D25E2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D25E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D25E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D25E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D25E2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D25E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D25E2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D25E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D25E2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D25E2"/>
    <w:rPr>
      <w:b/>
      <w:bCs/>
      <w:color w:val="943634" w:themeColor="accent2" w:themeShade="BF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D25E2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tuloChar">
    <w:name w:val="Título Char"/>
    <w:basedOn w:val="Fontepargpadro"/>
    <w:link w:val="Ttulo"/>
    <w:uiPriority w:val="10"/>
    <w:rsid w:val="002D25E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tulo">
    <w:name w:val="Subtitle"/>
    <w:basedOn w:val="Normal"/>
    <w:next w:val="Normal"/>
    <w:link w:val="SubttuloChar"/>
    <w:uiPriority w:val="11"/>
    <w:qFormat/>
    <w:rsid w:val="002D25E2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D25E2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Forte">
    <w:name w:val="Strong"/>
    <w:uiPriority w:val="22"/>
    <w:qFormat/>
    <w:rsid w:val="002D25E2"/>
    <w:rPr>
      <w:b/>
      <w:bCs/>
      <w:spacing w:val="0"/>
    </w:rPr>
  </w:style>
  <w:style w:type="character" w:styleId="nfase">
    <w:name w:val="Emphasis"/>
    <w:uiPriority w:val="20"/>
    <w:qFormat/>
    <w:rsid w:val="002D25E2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SemEspaamento">
    <w:name w:val="No Spacing"/>
    <w:basedOn w:val="Normal"/>
    <w:uiPriority w:val="1"/>
    <w:qFormat/>
    <w:rsid w:val="002D25E2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2D25E2"/>
    <w:pPr>
      <w:ind w:left="720"/>
      <w:contextualSpacing/>
    </w:pPr>
  </w:style>
  <w:style w:type="paragraph" w:styleId="Citao">
    <w:name w:val="Quote"/>
    <w:basedOn w:val="Normal"/>
    <w:next w:val="Normal"/>
    <w:link w:val="CitaoChar"/>
    <w:uiPriority w:val="29"/>
    <w:qFormat/>
    <w:rsid w:val="002D25E2"/>
    <w:rPr>
      <w:i w:val="0"/>
      <w:iCs w:val="0"/>
      <w:color w:val="943634" w:themeColor="accent2" w:themeShade="BF"/>
    </w:rPr>
  </w:style>
  <w:style w:type="character" w:customStyle="1" w:styleId="CitaoChar">
    <w:name w:val="Citação Char"/>
    <w:basedOn w:val="Fontepargpadro"/>
    <w:link w:val="Citao"/>
    <w:uiPriority w:val="29"/>
    <w:rsid w:val="002D25E2"/>
    <w:rPr>
      <w:color w:val="943634" w:themeColor="accent2" w:themeShade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D25E2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D25E2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nfaseSutil">
    <w:name w:val="Subtle Emphasis"/>
    <w:uiPriority w:val="19"/>
    <w:qFormat/>
    <w:rsid w:val="002D25E2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nfaseIntensa">
    <w:name w:val="Intense Emphasis"/>
    <w:uiPriority w:val="21"/>
    <w:qFormat/>
    <w:rsid w:val="002D25E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efernciaSutil">
    <w:name w:val="Subtle Reference"/>
    <w:uiPriority w:val="31"/>
    <w:qFormat/>
    <w:rsid w:val="002D25E2"/>
    <w:rPr>
      <w:i/>
      <w:iCs/>
      <w:smallCaps/>
      <w:color w:val="C0504D" w:themeColor="accent2"/>
      <w:u w:color="C0504D" w:themeColor="accent2"/>
    </w:rPr>
  </w:style>
  <w:style w:type="character" w:styleId="RefernciaIntensa">
    <w:name w:val="Intense Reference"/>
    <w:uiPriority w:val="32"/>
    <w:qFormat/>
    <w:rsid w:val="002D25E2"/>
    <w:rPr>
      <w:b/>
      <w:bCs/>
      <w:i/>
      <w:iCs/>
      <w:smallCaps/>
      <w:color w:val="C0504D" w:themeColor="accent2"/>
      <w:u w:color="C0504D" w:themeColor="accent2"/>
    </w:rPr>
  </w:style>
  <w:style w:type="character" w:styleId="TtulodoLivro">
    <w:name w:val="Book Title"/>
    <w:uiPriority w:val="33"/>
    <w:qFormat/>
    <w:rsid w:val="002D25E2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D25E2"/>
    <w:pPr>
      <w:outlineLvl w:val="9"/>
    </w:pPr>
  </w:style>
  <w:style w:type="paragraph" w:styleId="Cabealho">
    <w:name w:val="header"/>
    <w:basedOn w:val="Normal"/>
    <w:link w:val="CabealhoChar"/>
    <w:uiPriority w:val="99"/>
    <w:semiHidden/>
    <w:unhideWhenUsed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D25E2"/>
    <w:rPr>
      <w:i/>
      <w:iCs/>
      <w:sz w:val="20"/>
      <w:szCs w:val="20"/>
    </w:rPr>
  </w:style>
  <w:style w:type="paragraph" w:styleId="Rodap">
    <w:name w:val="footer"/>
    <w:basedOn w:val="Normal"/>
    <w:link w:val="RodapChar"/>
    <w:uiPriority w:val="99"/>
    <w:semiHidden/>
    <w:unhideWhenUsed/>
    <w:rsid w:val="002D25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D25E2"/>
    <w:rPr>
      <w:i/>
      <w:iCs/>
      <w:sz w:val="20"/>
      <w:szCs w:val="20"/>
    </w:rPr>
  </w:style>
  <w:style w:type="table" w:styleId="Tabelacomgrade">
    <w:name w:val="Table Grid"/>
    <w:basedOn w:val="Tabelanormal"/>
    <w:uiPriority w:val="59"/>
    <w:rsid w:val="002D25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32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2A3E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3736-034C-4EAA-A8A6-17FDCB112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</dc:creator>
  <cp:lastModifiedBy>marcos</cp:lastModifiedBy>
  <cp:revision>13</cp:revision>
  <dcterms:created xsi:type="dcterms:W3CDTF">2010-06-18T02:57:00Z</dcterms:created>
  <dcterms:modified xsi:type="dcterms:W3CDTF">2010-08-24T03:15:00Z</dcterms:modified>
</cp:coreProperties>
</file>